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B5B0A" w14:textId="12506D6C" w:rsidR="00956687" w:rsidRPr="0016197C" w:rsidRDefault="00000840" w:rsidP="00200BA6">
      <w:pPr>
        <w:jc w:val="center"/>
        <w:rPr>
          <w:b/>
          <w:sz w:val="28"/>
        </w:rPr>
      </w:pPr>
      <w:r>
        <w:rPr>
          <w:rFonts w:hint="eastAsia"/>
          <w:b/>
          <w:sz w:val="32"/>
        </w:rPr>
        <w:t>I</w:t>
      </w:r>
      <w:r>
        <w:rPr>
          <w:b/>
          <w:sz w:val="32"/>
        </w:rPr>
        <w:t xml:space="preserve">nformation form for Professional </w:t>
      </w:r>
      <w:r w:rsidR="00425A24">
        <w:rPr>
          <w:rFonts w:hint="eastAsia"/>
          <w:b/>
          <w:sz w:val="32"/>
        </w:rPr>
        <w:t>Group</w:t>
      </w:r>
      <w:r>
        <w:rPr>
          <w:b/>
          <w:sz w:val="32"/>
        </w:rPr>
        <w:t xml:space="preserve"> under ISM</w:t>
      </w:r>
      <w:r w:rsidR="000E0A04">
        <w:rPr>
          <w:rFonts w:hint="eastAsia"/>
          <w:b/>
          <w:sz w:val="32"/>
        </w:rPr>
        <w:t xml:space="preserve"> Commission</w:t>
      </w:r>
    </w:p>
    <w:tbl>
      <w:tblPr>
        <w:tblStyle w:val="a8"/>
        <w:tblW w:w="9854" w:type="dxa"/>
        <w:tblLook w:val="04A0" w:firstRow="1" w:lastRow="0" w:firstColumn="1" w:lastColumn="0" w:noHBand="0" w:noVBand="1"/>
      </w:tblPr>
      <w:tblGrid>
        <w:gridCol w:w="6771"/>
        <w:gridCol w:w="3083"/>
      </w:tblGrid>
      <w:tr w:rsidR="0060236E" w:rsidRPr="00956687" w14:paraId="11E24E01" w14:textId="77777777" w:rsidTr="00A86CAB">
        <w:tc>
          <w:tcPr>
            <w:tcW w:w="6771" w:type="dxa"/>
            <w:vAlign w:val="center"/>
          </w:tcPr>
          <w:p w14:paraId="38407450" w14:textId="2A6F8D00" w:rsidR="0060236E" w:rsidRDefault="00000840" w:rsidP="003048FE">
            <w:pPr>
              <w:spacing w:line="360" w:lineRule="auto"/>
              <w:rPr>
                <w:b/>
                <w:sz w:val="24"/>
                <w:szCs w:val="24"/>
              </w:rPr>
            </w:pPr>
            <w:r>
              <w:rPr>
                <w:rFonts w:hint="eastAsia"/>
                <w:b/>
                <w:sz w:val="24"/>
                <w:szCs w:val="24"/>
              </w:rPr>
              <w:t>N</w:t>
            </w:r>
            <w:r>
              <w:rPr>
                <w:b/>
                <w:sz w:val="24"/>
                <w:szCs w:val="24"/>
              </w:rPr>
              <w:t xml:space="preserve">ame of </w:t>
            </w:r>
            <w:r w:rsidRPr="00000840">
              <w:rPr>
                <w:b/>
                <w:sz w:val="24"/>
                <w:szCs w:val="24"/>
              </w:rPr>
              <w:t xml:space="preserve">Professional </w:t>
            </w:r>
            <w:r w:rsidR="0031348E">
              <w:rPr>
                <w:rFonts w:hint="eastAsia"/>
                <w:b/>
                <w:sz w:val="24"/>
                <w:szCs w:val="24"/>
              </w:rPr>
              <w:t>Group</w:t>
            </w:r>
          </w:p>
          <w:p w14:paraId="1BBAE733" w14:textId="77777777" w:rsidR="0060236E" w:rsidRPr="000F6776" w:rsidRDefault="00DC4D81" w:rsidP="00DC4D81">
            <w:pPr>
              <w:rPr>
                <w:rFonts w:ascii="Times New Roman" w:hAnsi="Times New Roman" w:cs="Times New Roman"/>
                <w:sz w:val="24"/>
                <w:szCs w:val="24"/>
              </w:rPr>
            </w:pPr>
            <w:r>
              <w:rPr>
                <w:szCs w:val="24"/>
              </w:rPr>
              <w:t>To s</w:t>
            </w:r>
            <w:r w:rsidRPr="0026169F">
              <w:rPr>
                <w:szCs w:val="24"/>
              </w:rPr>
              <w:t xml:space="preserve">pecify </w:t>
            </w:r>
            <w:r>
              <w:rPr>
                <w:szCs w:val="24"/>
              </w:rPr>
              <w:t>the</w:t>
            </w:r>
            <w:r w:rsidRPr="00000840">
              <w:rPr>
                <w:rFonts w:hint="eastAsia"/>
                <w:szCs w:val="24"/>
              </w:rPr>
              <w:t xml:space="preserve"> </w:t>
            </w:r>
            <w:r w:rsidR="00000840" w:rsidRPr="00000840">
              <w:rPr>
                <w:szCs w:val="24"/>
              </w:rPr>
              <w:t>professiona</w:t>
            </w:r>
            <w:r w:rsidR="00000840">
              <w:rPr>
                <w:szCs w:val="24"/>
              </w:rPr>
              <w:t xml:space="preserve">l fields such as remote </w:t>
            </w:r>
            <w:r w:rsidR="008F0A58">
              <w:rPr>
                <w:szCs w:val="24"/>
              </w:rPr>
              <w:t>sensing</w:t>
            </w:r>
            <w:r w:rsidR="008F0A58" w:rsidRPr="00000840">
              <w:rPr>
                <w:szCs w:val="24"/>
              </w:rPr>
              <w:t>,</w:t>
            </w:r>
            <w:r w:rsidR="00000840" w:rsidRPr="00000840">
              <w:rPr>
                <w:szCs w:val="24"/>
              </w:rPr>
              <w:t xml:space="preserve"> digital mines, mining subsidence, land reclamation, and underground space.</w:t>
            </w:r>
          </w:p>
        </w:tc>
        <w:tc>
          <w:tcPr>
            <w:tcW w:w="3083" w:type="dxa"/>
            <w:vAlign w:val="center"/>
          </w:tcPr>
          <w:p w14:paraId="6C44439A" w14:textId="77777777" w:rsidR="0060236E" w:rsidRPr="00000840" w:rsidRDefault="0060236E" w:rsidP="003048FE">
            <w:pPr>
              <w:spacing w:line="360" w:lineRule="auto"/>
              <w:rPr>
                <w:rFonts w:ascii="Times New Roman" w:hAnsi="Times New Roman" w:cs="Times New Roman"/>
                <w:sz w:val="24"/>
                <w:szCs w:val="24"/>
              </w:rPr>
            </w:pPr>
          </w:p>
        </w:tc>
      </w:tr>
      <w:tr w:rsidR="0060236E" w:rsidRPr="00956687" w14:paraId="4F3B7096" w14:textId="77777777" w:rsidTr="00A86CAB">
        <w:tc>
          <w:tcPr>
            <w:tcW w:w="6771" w:type="dxa"/>
            <w:vAlign w:val="center"/>
          </w:tcPr>
          <w:p w14:paraId="31D734EF" w14:textId="77777777" w:rsidR="0060236E" w:rsidRPr="0026169F" w:rsidRDefault="008F0A58" w:rsidP="0026169F">
            <w:pPr>
              <w:spacing w:line="360" w:lineRule="auto"/>
              <w:rPr>
                <w:b/>
                <w:sz w:val="24"/>
                <w:szCs w:val="24"/>
              </w:rPr>
            </w:pPr>
            <w:r w:rsidRPr="0026169F">
              <w:rPr>
                <w:rFonts w:hint="eastAsia"/>
                <w:b/>
                <w:sz w:val="24"/>
                <w:szCs w:val="24"/>
              </w:rPr>
              <w:t>C</w:t>
            </w:r>
            <w:r w:rsidRPr="0026169F">
              <w:rPr>
                <w:b/>
                <w:sz w:val="24"/>
                <w:szCs w:val="24"/>
              </w:rPr>
              <w:t>ommission</w:t>
            </w:r>
          </w:p>
          <w:p w14:paraId="281693FC" w14:textId="1F06DD6F" w:rsidR="0060236E" w:rsidRPr="008F0A58" w:rsidRDefault="008B41E3" w:rsidP="0026169F">
            <w:pPr>
              <w:rPr>
                <w:rFonts w:ascii="Times New Roman" w:hAnsi="Times New Roman" w:cs="Times New Roman"/>
                <w:sz w:val="24"/>
                <w:szCs w:val="24"/>
              </w:rPr>
            </w:pPr>
            <w:r>
              <w:rPr>
                <w:szCs w:val="24"/>
              </w:rPr>
              <w:t xml:space="preserve">To </w:t>
            </w:r>
            <w:r w:rsidR="0026169F">
              <w:rPr>
                <w:szCs w:val="24"/>
              </w:rPr>
              <w:t>s</w:t>
            </w:r>
            <w:r w:rsidR="0026169F" w:rsidRPr="0026169F">
              <w:rPr>
                <w:szCs w:val="24"/>
              </w:rPr>
              <w:t xml:space="preserve">pecify </w:t>
            </w:r>
            <w:r w:rsidR="0026169F">
              <w:rPr>
                <w:szCs w:val="24"/>
              </w:rPr>
              <w:t>the p</w:t>
            </w:r>
            <w:r w:rsidR="0026169F" w:rsidRPr="0026169F">
              <w:rPr>
                <w:szCs w:val="24"/>
              </w:rPr>
              <w:t xml:space="preserve">rofessional </w:t>
            </w:r>
            <w:r w:rsidR="00114B59">
              <w:rPr>
                <w:rFonts w:hint="eastAsia"/>
                <w:szCs w:val="24"/>
              </w:rPr>
              <w:t>group</w:t>
            </w:r>
            <w:r w:rsidR="0026169F">
              <w:rPr>
                <w:szCs w:val="24"/>
              </w:rPr>
              <w:t xml:space="preserve"> belongs to which</w:t>
            </w:r>
            <w:r w:rsidR="008F0A58" w:rsidRPr="008B41E3">
              <w:rPr>
                <w:rFonts w:hint="eastAsia"/>
                <w:szCs w:val="24"/>
              </w:rPr>
              <w:t xml:space="preserve"> </w:t>
            </w:r>
            <w:r w:rsidR="008F0A58" w:rsidRPr="008B41E3">
              <w:rPr>
                <w:szCs w:val="24"/>
              </w:rPr>
              <w:t xml:space="preserve">ISM </w:t>
            </w:r>
            <w:r w:rsidR="008F0A58" w:rsidRPr="008B41E3">
              <w:rPr>
                <w:rFonts w:hint="eastAsia"/>
                <w:szCs w:val="24"/>
              </w:rPr>
              <w:t>C</w:t>
            </w:r>
            <w:r w:rsidR="008F0A58" w:rsidRPr="008B41E3">
              <w:rPr>
                <w:szCs w:val="24"/>
              </w:rPr>
              <w:t>ommission</w:t>
            </w:r>
          </w:p>
        </w:tc>
        <w:tc>
          <w:tcPr>
            <w:tcW w:w="3083" w:type="dxa"/>
            <w:vAlign w:val="center"/>
          </w:tcPr>
          <w:p w14:paraId="0537F840" w14:textId="77777777" w:rsidR="0060236E" w:rsidRPr="0060236E" w:rsidRDefault="0060236E" w:rsidP="00F268BB">
            <w:pPr>
              <w:spacing w:line="360" w:lineRule="auto"/>
              <w:rPr>
                <w:rFonts w:ascii="Times New Roman" w:hAnsi="Times New Roman" w:cs="Times New Roman"/>
                <w:sz w:val="24"/>
                <w:szCs w:val="24"/>
              </w:rPr>
            </w:pPr>
          </w:p>
        </w:tc>
      </w:tr>
      <w:tr w:rsidR="0060236E" w:rsidRPr="00956687" w14:paraId="7A294CE3" w14:textId="77777777" w:rsidTr="00A86CAB">
        <w:tc>
          <w:tcPr>
            <w:tcW w:w="9854" w:type="dxa"/>
            <w:gridSpan w:val="2"/>
            <w:vAlign w:val="center"/>
          </w:tcPr>
          <w:p w14:paraId="365B1351" w14:textId="77777777" w:rsidR="0060236E" w:rsidRPr="004E560F" w:rsidRDefault="008F0A58" w:rsidP="004E560F">
            <w:pPr>
              <w:spacing w:line="360" w:lineRule="auto"/>
              <w:jc w:val="center"/>
              <w:rPr>
                <w:b/>
                <w:sz w:val="24"/>
                <w:szCs w:val="24"/>
              </w:rPr>
            </w:pPr>
            <w:r w:rsidRPr="004E560F">
              <w:rPr>
                <w:rFonts w:hint="eastAsia"/>
                <w:b/>
                <w:sz w:val="24"/>
                <w:szCs w:val="24"/>
              </w:rPr>
              <w:t>A</w:t>
            </w:r>
            <w:r w:rsidRPr="004E560F">
              <w:rPr>
                <w:b/>
                <w:sz w:val="24"/>
                <w:szCs w:val="24"/>
              </w:rPr>
              <w:t>im</w:t>
            </w:r>
          </w:p>
          <w:p w14:paraId="5F00E8AF" w14:textId="6A86A8A2" w:rsidR="0060236E" w:rsidRPr="004E560F" w:rsidRDefault="004E560F" w:rsidP="004E560F">
            <w:pPr>
              <w:rPr>
                <w:szCs w:val="24"/>
              </w:rPr>
            </w:pPr>
            <w:r w:rsidRPr="004E560F">
              <w:rPr>
                <w:szCs w:val="24"/>
              </w:rPr>
              <w:t>To describe the main areas, tasks and work objective</w:t>
            </w:r>
            <w:r>
              <w:rPr>
                <w:szCs w:val="24"/>
              </w:rPr>
              <w:t xml:space="preserve">s of the professional </w:t>
            </w:r>
            <w:r w:rsidR="00114B59">
              <w:rPr>
                <w:rFonts w:hint="eastAsia"/>
                <w:szCs w:val="24"/>
              </w:rPr>
              <w:t>group</w:t>
            </w:r>
            <w:r w:rsidR="00C015AB">
              <w:rPr>
                <w:szCs w:val="24"/>
              </w:rPr>
              <w:t>.</w:t>
            </w:r>
          </w:p>
          <w:p w14:paraId="40EB6EBF" w14:textId="77777777" w:rsidR="0060236E" w:rsidRDefault="0060236E" w:rsidP="00F268BB">
            <w:pPr>
              <w:spacing w:line="360" w:lineRule="auto"/>
              <w:rPr>
                <w:rFonts w:ascii="Times New Roman" w:hAnsi="Times New Roman" w:cs="Times New Roman"/>
                <w:sz w:val="24"/>
                <w:szCs w:val="24"/>
              </w:rPr>
            </w:pPr>
          </w:p>
          <w:p w14:paraId="230461D1" w14:textId="77777777" w:rsidR="004E560F" w:rsidRDefault="004E560F" w:rsidP="00F268BB">
            <w:pPr>
              <w:spacing w:line="360" w:lineRule="auto"/>
              <w:rPr>
                <w:rFonts w:ascii="Times New Roman" w:hAnsi="Times New Roman" w:cs="Times New Roman"/>
                <w:sz w:val="24"/>
                <w:szCs w:val="24"/>
              </w:rPr>
            </w:pPr>
          </w:p>
        </w:tc>
      </w:tr>
      <w:tr w:rsidR="0060236E" w:rsidRPr="00956687" w14:paraId="29D949AB" w14:textId="77777777" w:rsidTr="00A86CAB">
        <w:tc>
          <w:tcPr>
            <w:tcW w:w="9854" w:type="dxa"/>
            <w:gridSpan w:val="2"/>
            <w:vAlign w:val="center"/>
          </w:tcPr>
          <w:p w14:paraId="1D77A8FD" w14:textId="77777777" w:rsidR="0060236E" w:rsidRPr="004E560F" w:rsidRDefault="00294A41" w:rsidP="0060236E">
            <w:pPr>
              <w:spacing w:line="360" w:lineRule="auto"/>
              <w:jc w:val="center"/>
              <w:rPr>
                <w:b/>
                <w:sz w:val="24"/>
                <w:szCs w:val="24"/>
              </w:rPr>
            </w:pPr>
            <w:r w:rsidRPr="004E560F">
              <w:rPr>
                <w:rFonts w:hint="eastAsia"/>
                <w:b/>
                <w:sz w:val="24"/>
                <w:szCs w:val="24"/>
              </w:rPr>
              <w:t>M</w:t>
            </w:r>
            <w:r w:rsidRPr="004E560F">
              <w:rPr>
                <w:b/>
                <w:sz w:val="24"/>
                <w:szCs w:val="24"/>
              </w:rPr>
              <w:t>ember Composition</w:t>
            </w:r>
          </w:p>
          <w:p w14:paraId="129AA397" w14:textId="5C431506" w:rsidR="0060236E" w:rsidRPr="004E560F" w:rsidRDefault="004E560F" w:rsidP="004E560F">
            <w:pPr>
              <w:rPr>
                <w:szCs w:val="24"/>
              </w:rPr>
            </w:pPr>
            <w:r w:rsidRPr="004E560F">
              <w:rPr>
                <w:szCs w:val="24"/>
              </w:rPr>
              <w:t xml:space="preserve">To list the composition of the professional </w:t>
            </w:r>
            <w:r w:rsidR="00114B59">
              <w:rPr>
                <w:rFonts w:hint="eastAsia"/>
                <w:szCs w:val="24"/>
              </w:rPr>
              <w:t>group</w:t>
            </w:r>
            <w:r w:rsidRPr="004E560F">
              <w:rPr>
                <w:szCs w:val="24"/>
              </w:rPr>
              <w:t xml:space="preserve">, including 1 </w:t>
            </w:r>
            <w:r w:rsidR="00625098">
              <w:rPr>
                <w:rFonts w:hint="eastAsia"/>
                <w:szCs w:val="24"/>
              </w:rPr>
              <w:t>head</w:t>
            </w:r>
            <w:r w:rsidRPr="004E560F">
              <w:rPr>
                <w:szCs w:val="24"/>
              </w:rPr>
              <w:t xml:space="preserve">, </w:t>
            </w:r>
            <w:r w:rsidR="007703F0">
              <w:rPr>
                <w:rFonts w:hint="eastAsia"/>
                <w:szCs w:val="24"/>
              </w:rPr>
              <w:t>1-</w:t>
            </w:r>
            <w:r w:rsidRPr="004E560F">
              <w:rPr>
                <w:szCs w:val="24"/>
              </w:rPr>
              <w:t xml:space="preserve">2 deputy </w:t>
            </w:r>
            <w:r w:rsidR="00625098">
              <w:rPr>
                <w:rFonts w:hint="eastAsia"/>
                <w:szCs w:val="24"/>
              </w:rPr>
              <w:t>head</w:t>
            </w:r>
            <w:r w:rsidR="00060208">
              <w:rPr>
                <w:rFonts w:hint="eastAsia"/>
                <w:szCs w:val="24"/>
              </w:rPr>
              <w:t>s</w:t>
            </w:r>
            <w:r w:rsidRPr="004E560F">
              <w:rPr>
                <w:szCs w:val="24"/>
              </w:rPr>
              <w:t xml:space="preserve">, 1 secretary, and several members. Each professional </w:t>
            </w:r>
            <w:r w:rsidR="00342C40">
              <w:rPr>
                <w:rFonts w:hint="eastAsia"/>
                <w:szCs w:val="24"/>
              </w:rPr>
              <w:t>group</w:t>
            </w:r>
            <w:r w:rsidR="00342C40" w:rsidRPr="004E560F">
              <w:rPr>
                <w:szCs w:val="24"/>
              </w:rPr>
              <w:t xml:space="preserve"> </w:t>
            </w:r>
            <w:r w:rsidRPr="004E560F">
              <w:rPr>
                <w:szCs w:val="24"/>
              </w:rPr>
              <w:t>needs at least five member countries.</w:t>
            </w:r>
            <w:r w:rsidR="00C015AB">
              <w:rPr>
                <w:szCs w:val="24"/>
              </w:rPr>
              <w:t xml:space="preserve"> Please provide the</w:t>
            </w:r>
            <w:r w:rsidR="00C015AB" w:rsidRPr="004E560F">
              <w:rPr>
                <w:szCs w:val="24"/>
              </w:rPr>
              <w:t xml:space="preserve"> members</w:t>
            </w:r>
            <w:r w:rsidR="00C015AB">
              <w:rPr>
                <w:szCs w:val="24"/>
              </w:rPr>
              <w:t>’ n</w:t>
            </w:r>
            <w:r w:rsidR="00C015AB" w:rsidRPr="00C015AB">
              <w:rPr>
                <w:szCs w:val="24"/>
              </w:rPr>
              <w:t xml:space="preserve">ame, affiliation, position, email address, telephone number, research field of interest, professional </w:t>
            </w:r>
            <w:r w:rsidR="00C015AB">
              <w:rPr>
                <w:szCs w:val="24"/>
              </w:rPr>
              <w:t>achievements.</w:t>
            </w:r>
          </w:p>
          <w:p w14:paraId="51829BBD" w14:textId="77777777" w:rsidR="0060236E" w:rsidRPr="00C015AB" w:rsidRDefault="0060236E" w:rsidP="0060236E">
            <w:pPr>
              <w:spacing w:line="360" w:lineRule="auto"/>
              <w:rPr>
                <w:rFonts w:ascii="Times New Roman" w:hAnsi="Times New Roman" w:cs="Times New Roman"/>
                <w:b/>
                <w:sz w:val="24"/>
                <w:szCs w:val="24"/>
              </w:rPr>
            </w:pPr>
          </w:p>
          <w:p w14:paraId="1A9D913B" w14:textId="77777777" w:rsidR="004E560F" w:rsidRPr="00160330" w:rsidRDefault="004E560F" w:rsidP="0060236E">
            <w:pPr>
              <w:spacing w:line="360" w:lineRule="auto"/>
              <w:rPr>
                <w:rFonts w:ascii="Times New Roman" w:hAnsi="Times New Roman" w:cs="Times New Roman"/>
                <w:b/>
                <w:sz w:val="24"/>
                <w:szCs w:val="24"/>
              </w:rPr>
            </w:pPr>
          </w:p>
        </w:tc>
      </w:tr>
      <w:tr w:rsidR="00A86CAB" w:rsidRPr="00956687" w14:paraId="508DC48A" w14:textId="77777777" w:rsidTr="00A86CAB">
        <w:tc>
          <w:tcPr>
            <w:tcW w:w="9854" w:type="dxa"/>
            <w:gridSpan w:val="2"/>
            <w:vAlign w:val="center"/>
          </w:tcPr>
          <w:p w14:paraId="0FEBF8AB" w14:textId="77777777" w:rsidR="00A86CAB" w:rsidRPr="004E560F" w:rsidRDefault="00294A41" w:rsidP="0060236E">
            <w:pPr>
              <w:spacing w:line="360" w:lineRule="auto"/>
              <w:jc w:val="center"/>
              <w:rPr>
                <w:b/>
                <w:sz w:val="24"/>
                <w:szCs w:val="24"/>
              </w:rPr>
            </w:pPr>
            <w:r w:rsidRPr="004E560F">
              <w:rPr>
                <w:rFonts w:hint="eastAsia"/>
                <w:b/>
                <w:sz w:val="24"/>
                <w:szCs w:val="24"/>
              </w:rPr>
              <w:t>W</w:t>
            </w:r>
            <w:r w:rsidRPr="004E560F">
              <w:rPr>
                <w:b/>
                <w:sz w:val="24"/>
                <w:szCs w:val="24"/>
              </w:rPr>
              <w:t>ork Plan</w:t>
            </w:r>
          </w:p>
          <w:p w14:paraId="6AAF7FE6" w14:textId="5E7F7D5C" w:rsidR="00A86CAB" w:rsidRPr="004E560F" w:rsidRDefault="004E560F" w:rsidP="004E560F">
            <w:pPr>
              <w:rPr>
                <w:szCs w:val="24"/>
              </w:rPr>
            </w:pPr>
            <w:r>
              <w:rPr>
                <w:szCs w:val="24"/>
              </w:rPr>
              <w:t xml:space="preserve">To </w:t>
            </w:r>
            <w:r w:rsidRPr="004E560F">
              <w:rPr>
                <w:szCs w:val="24"/>
              </w:rPr>
              <w:t xml:space="preserve">describe the professional activities planned/participated by the professional </w:t>
            </w:r>
            <w:r w:rsidR="00C9530A">
              <w:rPr>
                <w:rFonts w:hint="eastAsia"/>
                <w:szCs w:val="24"/>
              </w:rPr>
              <w:t>group</w:t>
            </w:r>
            <w:r w:rsidR="00C9530A" w:rsidRPr="004E560F">
              <w:rPr>
                <w:szCs w:val="24"/>
              </w:rPr>
              <w:t xml:space="preserve"> </w:t>
            </w:r>
            <w:r w:rsidRPr="004E560F">
              <w:rPr>
                <w:szCs w:val="24"/>
              </w:rPr>
              <w:t xml:space="preserve">in the </w:t>
            </w:r>
            <w:r>
              <w:rPr>
                <w:szCs w:val="24"/>
              </w:rPr>
              <w:t>next</w:t>
            </w:r>
            <w:r w:rsidRPr="004E560F">
              <w:rPr>
                <w:szCs w:val="24"/>
              </w:rPr>
              <w:t xml:space="preserve"> three years, the development plan of the professional </w:t>
            </w:r>
            <w:r w:rsidR="00C9530A">
              <w:rPr>
                <w:rFonts w:hint="eastAsia"/>
                <w:szCs w:val="24"/>
              </w:rPr>
              <w:t>group</w:t>
            </w:r>
            <w:r w:rsidRPr="004E560F">
              <w:rPr>
                <w:szCs w:val="24"/>
              </w:rPr>
              <w:t>, and the vision and goals</w:t>
            </w:r>
            <w:r>
              <w:rPr>
                <w:rFonts w:hint="eastAsia"/>
                <w:szCs w:val="24"/>
              </w:rPr>
              <w:t>.</w:t>
            </w:r>
          </w:p>
          <w:p w14:paraId="69CA9B34" w14:textId="77777777" w:rsidR="00A86CAB" w:rsidRPr="00C9530A" w:rsidRDefault="00A86CAB" w:rsidP="00A86CAB">
            <w:pPr>
              <w:spacing w:line="360" w:lineRule="auto"/>
              <w:rPr>
                <w:rFonts w:ascii="Times New Roman" w:hAnsi="Times New Roman" w:cs="Times New Roman"/>
                <w:b/>
                <w:sz w:val="24"/>
                <w:szCs w:val="24"/>
              </w:rPr>
            </w:pPr>
          </w:p>
          <w:p w14:paraId="1CB11560" w14:textId="77777777" w:rsidR="004E560F" w:rsidRPr="004E560F" w:rsidRDefault="004E560F" w:rsidP="00A86CAB">
            <w:pPr>
              <w:spacing w:line="360" w:lineRule="auto"/>
              <w:rPr>
                <w:rFonts w:ascii="Times New Roman" w:hAnsi="Times New Roman" w:cs="Times New Roman"/>
                <w:b/>
                <w:sz w:val="24"/>
                <w:szCs w:val="24"/>
              </w:rPr>
            </w:pPr>
          </w:p>
        </w:tc>
      </w:tr>
      <w:tr w:rsidR="00D95EAC" w:rsidRPr="00956687" w14:paraId="42AECADC" w14:textId="77777777" w:rsidTr="00A86CAB">
        <w:tc>
          <w:tcPr>
            <w:tcW w:w="9854" w:type="dxa"/>
            <w:gridSpan w:val="2"/>
            <w:vAlign w:val="center"/>
          </w:tcPr>
          <w:p w14:paraId="69B9B29B" w14:textId="77777777" w:rsidR="00D95EAC" w:rsidRPr="004E560F" w:rsidRDefault="00294A41" w:rsidP="0060236E">
            <w:pPr>
              <w:spacing w:line="360" w:lineRule="auto"/>
              <w:jc w:val="center"/>
              <w:rPr>
                <w:b/>
                <w:sz w:val="24"/>
                <w:szCs w:val="24"/>
              </w:rPr>
            </w:pPr>
            <w:r w:rsidRPr="004E560F">
              <w:rPr>
                <w:rFonts w:hint="eastAsia"/>
                <w:b/>
                <w:sz w:val="24"/>
                <w:szCs w:val="24"/>
              </w:rPr>
              <w:t>S</w:t>
            </w:r>
            <w:r w:rsidRPr="004E560F">
              <w:rPr>
                <w:b/>
                <w:sz w:val="24"/>
                <w:szCs w:val="24"/>
              </w:rPr>
              <w:t>uggestions</w:t>
            </w:r>
          </w:p>
          <w:p w14:paraId="1405C14C" w14:textId="77777777" w:rsidR="00D95EAC" w:rsidRPr="004E560F" w:rsidRDefault="004E560F" w:rsidP="004E560F">
            <w:pPr>
              <w:rPr>
                <w:szCs w:val="24"/>
              </w:rPr>
            </w:pPr>
            <w:r w:rsidRPr="004E560F">
              <w:rPr>
                <w:szCs w:val="24"/>
              </w:rPr>
              <w:t>To put forward relevant suggestions for the development of ISM</w:t>
            </w:r>
          </w:p>
          <w:p w14:paraId="7FA0461D" w14:textId="77777777" w:rsidR="004E560F" w:rsidRDefault="004E560F" w:rsidP="000F6776">
            <w:pPr>
              <w:spacing w:line="360" w:lineRule="auto"/>
              <w:rPr>
                <w:rFonts w:ascii="Times New Roman" w:hAnsi="Times New Roman" w:cs="Times New Roman"/>
                <w:b/>
                <w:sz w:val="24"/>
                <w:szCs w:val="24"/>
              </w:rPr>
            </w:pPr>
          </w:p>
        </w:tc>
      </w:tr>
    </w:tbl>
    <w:p w14:paraId="46A92B5E" w14:textId="77777777" w:rsidR="0044169C" w:rsidRPr="004E560F" w:rsidRDefault="00294A41" w:rsidP="00020985">
      <w:pPr>
        <w:rPr>
          <w:sz w:val="24"/>
          <w:szCs w:val="24"/>
        </w:rPr>
      </w:pPr>
      <w:r w:rsidRPr="004E560F">
        <w:rPr>
          <w:rFonts w:hint="eastAsia"/>
          <w:sz w:val="24"/>
          <w:szCs w:val="24"/>
        </w:rPr>
        <w:t>N</w:t>
      </w:r>
      <w:r w:rsidRPr="004E560F">
        <w:rPr>
          <w:sz w:val="24"/>
          <w:szCs w:val="24"/>
        </w:rPr>
        <w:t>ote</w:t>
      </w:r>
    </w:p>
    <w:p w14:paraId="62F19FFF" w14:textId="7FCD03A5" w:rsidR="0044169C" w:rsidRPr="004E560F" w:rsidRDefault="00294A41" w:rsidP="004E560F">
      <w:pPr>
        <w:spacing w:afterLines="100" w:after="312"/>
        <w:rPr>
          <w:sz w:val="24"/>
          <w:szCs w:val="24"/>
        </w:rPr>
      </w:pPr>
      <w:r w:rsidRPr="004E560F">
        <w:rPr>
          <w:sz w:val="24"/>
          <w:szCs w:val="24"/>
        </w:rPr>
        <w:t xml:space="preserve">1. </w:t>
      </w:r>
      <w:r w:rsidR="008D10FE">
        <w:rPr>
          <w:sz w:val="24"/>
          <w:szCs w:val="24"/>
        </w:rPr>
        <w:t xml:space="preserve">Currently, </w:t>
      </w:r>
      <w:r w:rsidRPr="004E560F">
        <w:rPr>
          <w:sz w:val="24"/>
          <w:szCs w:val="24"/>
        </w:rPr>
        <w:t xml:space="preserve">ISM has </w:t>
      </w:r>
      <w:r w:rsidR="008160F7">
        <w:rPr>
          <w:rFonts w:hint="eastAsia"/>
          <w:sz w:val="24"/>
          <w:szCs w:val="24"/>
        </w:rPr>
        <w:t>6</w:t>
      </w:r>
      <w:r w:rsidRPr="004E560F">
        <w:rPr>
          <w:sz w:val="24"/>
          <w:szCs w:val="24"/>
        </w:rPr>
        <w:t xml:space="preserve"> </w:t>
      </w:r>
      <w:r w:rsidRPr="004E560F">
        <w:rPr>
          <w:rFonts w:hint="eastAsia"/>
          <w:sz w:val="24"/>
          <w:szCs w:val="24"/>
        </w:rPr>
        <w:t>C</w:t>
      </w:r>
      <w:r w:rsidRPr="004E560F">
        <w:rPr>
          <w:sz w:val="24"/>
          <w:szCs w:val="24"/>
        </w:rPr>
        <w:t>ommission</w:t>
      </w:r>
      <w:r w:rsidR="00AA18CC">
        <w:rPr>
          <w:sz w:val="24"/>
          <w:szCs w:val="24"/>
        </w:rPr>
        <w:t>s</w:t>
      </w:r>
      <w:r w:rsidR="008160F7">
        <w:rPr>
          <w:rFonts w:hint="eastAsia"/>
          <w:sz w:val="24"/>
          <w:szCs w:val="24"/>
        </w:rPr>
        <w:t xml:space="preserve"> and 1 Seed Commission</w:t>
      </w:r>
      <w:r w:rsidRPr="004E560F">
        <w:rPr>
          <w:sz w:val="24"/>
          <w:szCs w:val="24"/>
        </w:rPr>
        <w:t xml:space="preserve">. </w:t>
      </w:r>
      <w:r w:rsidRPr="004E560F">
        <w:rPr>
          <w:rFonts w:hint="eastAsia"/>
          <w:sz w:val="24"/>
          <w:szCs w:val="24"/>
        </w:rPr>
        <w:t>C</w:t>
      </w:r>
      <w:r w:rsidRPr="004E560F">
        <w:rPr>
          <w:sz w:val="24"/>
          <w:szCs w:val="24"/>
        </w:rPr>
        <w:t xml:space="preserve">ommission 1 focuses on education, history, laws, and regulations related to mine surveying; </w:t>
      </w:r>
      <w:r w:rsidRPr="004E560F">
        <w:rPr>
          <w:rFonts w:hint="eastAsia"/>
          <w:sz w:val="24"/>
          <w:szCs w:val="24"/>
        </w:rPr>
        <w:t>C</w:t>
      </w:r>
      <w:r w:rsidRPr="004E560F">
        <w:rPr>
          <w:sz w:val="24"/>
          <w:szCs w:val="24"/>
        </w:rPr>
        <w:t xml:space="preserve">ommission 2 focuses on mineral reserves and resource management; </w:t>
      </w:r>
      <w:r w:rsidRPr="004E560F">
        <w:rPr>
          <w:rFonts w:hint="eastAsia"/>
          <w:sz w:val="24"/>
          <w:szCs w:val="24"/>
        </w:rPr>
        <w:t>C</w:t>
      </w:r>
      <w:r w:rsidRPr="004E560F">
        <w:rPr>
          <w:sz w:val="24"/>
          <w:szCs w:val="24"/>
        </w:rPr>
        <w:t xml:space="preserve">ommission 3 focuses on measurement techniques and instruments Equipment, graphics, etc.; </w:t>
      </w:r>
      <w:r w:rsidRPr="004E560F">
        <w:rPr>
          <w:rFonts w:hint="eastAsia"/>
          <w:sz w:val="24"/>
          <w:szCs w:val="24"/>
        </w:rPr>
        <w:t>C</w:t>
      </w:r>
      <w:r w:rsidRPr="004E560F">
        <w:rPr>
          <w:sz w:val="24"/>
          <w:szCs w:val="24"/>
        </w:rPr>
        <w:t xml:space="preserve">ommission 4 focuses on mining damage, rock formations, etc.; </w:t>
      </w:r>
      <w:r w:rsidRPr="004E560F">
        <w:rPr>
          <w:rFonts w:hint="eastAsia"/>
          <w:sz w:val="24"/>
          <w:szCs w:val="24"/>
        </w:rPr>
        <w:t>C</w:t>
      </w:r>
      <w:r w:rsidRPr="004E560F">
        <w:rPr>
          <w:sz w:val="24"/>
          <w:szCs w:val="24"/>
        </w:rPr>
        <w:t xml:space="preserve">ommission 5 focuses on environment and plan governance; </w:t>
      </w:r>
      <w:r w:rsidRPr="004E560F">
        <w:rPr>
          <w:rFonts w:hint="eastAsia"/>
          <w:sz w:val="24"/>
          <w:szCs w:val="24"/>
        </w:rPr>
        <w:t>C</w:t>
      </w:r>
      <w:r w:rsidRPr="004E560F">
        <w:rPr>
          <w:sz w:val="24"/>
          <w:szCs w:val="24"/>
        </w:rPr>
        <w:t>ommission 6 focuses on mine closure, underground space, economic transformation, and sustainability</w:t>
      </w:r>
      <w:r w:rsidR="00F349DA">
        <w:rPr>
          <w:rFonts w:hint="eastAsia"/>
          <w:sz w:val="24"/>
          <w:szCs w:val="24"/>
        </w:rPr>
        <w:t xml:space="preserve">; Seed </w:t>
      </w:r>
      <w:r w:rsidR="00F349DA" w:rsidRPr="004E560F">
        <w:rPr>
          <w:rFonts w:hint="eastAsia"/>
          <w:sz w:val="24"/>
          <w:szCs w:val="24"/>
        </w:rPr>
        <w:t>C</w:t>
      </w:r>
      <w:r w:rsidR="00F349DA" w:rsidRPr="004E560F">
        <w:rPr>
          <w:sz w:val="24"/>
          <w:szCs w:val="24"/>
        </w:rPr>
        <w:t>ommission</w:t>
      </w:r>
      <w:r w:rsidR="00F349DA">
        <w:rPr>
          <w:rFonts w:hint="eastAsia"/>
          <w:sz w:val="24"/>
          <w:szCs w:val="24"/>
        </w:rPr>
        <w:t xml:space="preserve"> </w:t>
      </w:r>
      <w:r w:rsidR="00F349DA" w:rsidRPr="004E560F">
        <w:rPr>
          <w:sz w:val="24"/>
          <w:szCs w:val="24"/>
        </w:rPr>
        <w:t>focuses on</w:t>
      </w:r>
      <w:r w:rsidR="00271EFF">
        <w:rPr>
          <w:rFonts w:hint="eastAsia"/>
          <w:sz w:val="24"/>
          <w:szCs w:val="24"/>
        </w:rPr>
        <w:t xml:space="preserve"> the f</w:t>
      </w:r>
      <w:r w:rsidR="00271EFF" w:rsidRPr="00271EFF">
        <w:rPr>
          <w:sz w:val="24"/>
          <w:szCs w:val="24"/>
        </w:rPr>
        <w:t>rontiers of related fields</w:t>
      </w:r>
      <w:r w:rsidR="00271EFF">
        <w:rPr>
          <w:rFonts w:hint="eastAsia"/>
          <w:sz w:val="24"/>
          <w:szCs w:val="24"/>
        </w:rPr>
        <w:t xml:space="preserve"> such as space mining.</w:t>
      </w:r>
    </w:p>
    <w:p w14:paraId="6A93D439" w14:textId="1289B0AE" w:rsidR="00956687" w:rsidRPr="004E560F" w:rsidRDefault="00294A41" w:rsidP="004E560F">
      <w:pPr>
        <w:spacing w:afterLines="100" w:after="312"/>
        <w:rPr>
          <w:sz w:val="24"/>
          <w:szCs w:val="24"/>
        </w:rPr>
      </w:pPr>
      <w:r w:rsidRPr="004E560F">
        <w:rPr>
          <w:sz w:val="24"/>
          <w:szCs w:val="24"/>
        </w:rPr>
        <w:t xml:space="preserve">2. </w:t>
      </w:r>
      <w:r w:rsidR="00E8001B" w:rsidRPr="00E8001B">
        <w:rPr>
          <w:sz w:val="24"/>
          <w:szCs w:val="24"/>
        </w:rPr>
        <w:t>Please fill Information form for Professional Group and send it to the ISM Commission Chair, Co-Chair or Secretary, and ISM Coordination Division (</w:t>
      </w:r>
      <w:hyperlink r:id="rId6" w:history="1">
        <w:r w:rsidR="00E8001B" w:rsidRPr="003C61F0">
          <w:rPr>
            <w:rStyle w:val="a3"/>
            <w:sz w:val="24"/>
            <w:szCs w:val="24"/>
          </w:rPr>
          <w:t>ism_china@126.com</w:t>
        </w:r>
      </w:hyperlink>
      <w:r w:rsidR="00E8001B" w:rsidRPr="00E8001B">
        <w:rPr>
          <w:sz w:val="24"/>
          <w:szCs w:val="24"/>
        </w:rPr>
        <w:t>)</w:t>
      </w:r>
      <w:r w:rsidRPr="004E560F">
        <w:rPr>
          <w:sz w:val="24"/>
          <w:szCs w:val="24"/>
        </w:rPr>
        <w:t>.</w:t>
      </w:r>
      <w:r w:rsidR="004E560F" w:rsidRPr="004E560F">
        <w:rPr>
          <w:sz w:val="24"/>
          <w:szCs w:val="24"/>
        </w:rPr>
        <w:t xml:space="preserve"> </w:t>
      </w:r>
      <w:r w:rsidR="00B672F2" w:rsidRPr="00B672F2">
        <w:rPr>
          <w:sz w:val="24"/>
          <w:szCs w:val="24"/>
        </w:rPr>
        <w:t xml:space="preserve">The ISM Commission and ISM Presidium will discuss the implementation plan of the professional group and confirm during the next Presidium Meeting of ISM, and then select and establish several Professional </w:t>
      </w:r>
      <w:r w:rsidR="00D73C38">
        <w:rPr>
          <w:rFonts w:hint="eastAsia"/>
          <w:sz w:val="24"/>
          <w:szCs w:val="24"/>
        </w:rPr>
        <w:t>G</w:t>
      </w:r>
      <w:r w:rsidR="00D73C38" w:rsidRPr="00B672F2">
        <w:rPr>
          <w:sz w:val="24"/>
          <w:szCs w:val="24"/>
        </w:rPr>
        <w:t>roups</w:t>
      </w:r>
      <w:r w:rsidR="00243BC3" w:rsidRPr="00243BC3">
        <w:rPr>
          <w:sz w:val="24"/>
          <w:szCs w:val="24"/>
        </w:rPr>
        <w:t xml:space="preserve">. </w:t>
      </w:r>
    </w:p>
    <w:sectPr w:rsidR="00956687" w:rsidRPr="004E560F" w:rsidSect="004F25AF">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65D33" w14:textId="77777777" w:rsidR="00B63230" w:rsidRDefault="00B63230" w:rsidP="009E1A58">
      <w:r>
        <w:separator/>
      </w:r>
    </w:p>
  </w:endnote>
  <w:endnote w:type="continuationSeparator" w:id="0">
    <w:p w14:paraId="2B5BCA81" w14:textId="77777777" w:rsidR="00B63230" w:rsidRDefault="00B63230" w:rsidP="009E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194D3" w14:textId="77777777" w:rsidR="00B63230" w:rsidRDefault="00B63230" w:rsidP="009E1A58">
      <w:r>
        <w:separator/>
      </w:r>
    </w:p>
  </w:footnote>
  <w:footnote w:type="continuationSeparator" w:id="0">
    <w:p w14:paraId="26B3FAAE" w14:textId="77777777" w:rsidR="00B63230" w:rsidRDefault="00B63230" w:rsidP="009E1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3208D"/>
    <w:rsid w:val="00000840"/>
    <w:rsid w:val="00000CF3"/>
    <w:rsid w:val="00020985"/>
    <w:rsid w:val="00060208"/>
    <w:rsid w:val="00083E19"/>
    <w:rsid w:val="000E0A04"/>
    <w:rsid w:val="000F6776"/>
    <w:rsid w:val="00114B59"/>
    <w:rsid w:val="00160330"/>
    <w:rsid w:val="0016197C"/>
    <w:rsid w:val="001A089B"/>
    <w:rsid w:val="001E0389"/>
    <w:rsid w:val="001F345A"/>
    <w:rsid w:val="00200BA6"/>
    <w:rsid w:val="00206382"/>
    <w:rsid w:val="00210DA2"/>
    <w:rsid w:val="00243BC3"/>
    <w:rsid w:val="00260528"/>
    <w:rsid w:val="0026169F"/>
    <w:rsid w:val="00271EFF"/>
    <w:rsid w:val="00294A41"/>
    <w:rsid w:val="002B01DC"/>
    <w:rsid w:val="002F04E5"/>
    <w:rsid w:val="003048FE"/>
    <w:rsid w:val="0031348E"/>
    <w:rsid w:val="00342C40"/>
    <w:rsid w:val="003708AF"/>
    <w:rsid w:val="003C43C7"/>
    <w:rsid w:val="003D0104"/>
    <w:rsid w:val="003D5C7F"/>
    <w:rsid w:val="003F2C30"/>
    <w:rsid w:val="00425A24"/>
    <w:rsid w:val="004348B3"/>
    <w:rsid w:val="0044169C"/>
    <w:rsid w:val="00450A3E"/>
    <w:rsid w:val="004752B1"/>
    <w:rsid w:val="00481AD4"/>
    <w:rsid w:val="004A7B88"/>
    <w:rsid w:val="004C25ED"/>
    <w:rsid w:val="004C7D74"/>
    <w:rsid w:val="004E560F"/>
    <w:rsid w:val="004E76D1"/>
    <w:rsid w:val="004F25AF"/>
    <w:rsid w:val="005455E4"/>
    <w:rsid w:val="005475CC"/>
    <w:rsid w:val="00553C28"/>
    <w:rsid w:val="0060236E"/>
    <w:rsid w:val="0061655A"/>
    <w:rsid w:val="00621DDF"/>
    <w:rsid w:val="00625098"/>
    <w:rsid w:val="00631E64"/>
    <w:rsid w:val="00650550"/>
    <w:rsid w:val="00653986"/>
    <w:rsid w:val="00655ADE"/>
    <w:rsid w:val="00673A7A"/>
    <w:rsid w:val="00687864"/>
    <w:rsid w:val="006938BF"/>
    <w:rsid w:val="006E7672"/>
    <w:rsid w:val="00715DF2"/>
    <w:rsid w:val="007312DA"/>
    <w:rsid w:val="007703F0"/>
    <w:rsid w:val="0078139F"/>
    <w:rsid w:val="00797B59"/>
    <w:rsid w:val="007C6040"/>
    <w:rsid w:val="008160F7"/>
    <w:rsid w:val="00833D1C"/>
    <w:rsid w:val="00842C51"/>
    <w:rsid w:val="00844770"/>
    <w:rsid w:val="0089555C"/>
    <w:rsid w:val="008B41E3"/>
    <w:rsid w:val="008C18BB"/>
    <w:rsid w:val="008D10FE"/>
    <w:rsid w:val="008D706D"/>
    <w:rsid w:val="008F0A58"/>
    <w:rsid w:val="009003B7"/>
    <w:rsid w:val="00902BF1"/>
    <w:rsid w:val="009042C0"/>
    <w:rsid w:val="00921A51"/>
    <w:rsid w:val="00956687"/>
    <w:rsid w:val="009B6421"/>
    <w:rsid w:val="009E0E79"/>
    <w:rsid w:val="009E1A58"/>
    <w:rsid w:val="00A0671A"/>
    <w:rsid w:val="00A20BB9"/>
    <w:rsid w:val="00A27BF3"/>
    <w:rsid w:val="00A77A5B"/>
    <w:rsid w:val="00A81EC6"/>
    <w:rsid w:val="00A82F5D"/>
    <w:rsid w:val="00A86CAB"/>
    <w:rsid w:val="00AA18CC"/>
    <w:rsid w:val="00AE12C1"/>
    <w:rsid w:val="00AF0233"/>
    <w:rsid w:val="00AF66F5"/>
    <w:rsid w:val="00B004BE"/>
    <w:rsid w:val="00B41B9B"/>
    <w:rsid w:val="00B63230"/>
    <w:rsid w:val="00B672F2"/>
    <w:rsid w:val="00BB309E"/>
    <w:rsid w:val="00BC5D7E"/>
    <w:rsid w:val="00C015AB"/>
    <w:rsid w:val="00C205E6"/>
    <w:rsid w:val="00C8779A"/>
    <w:rsid w:val="00C94C4C"/>
    <w:rsid w:val="00C9530A"/>
    <w:rsid w:val="00C959F4"/>
    <w:rsid w:val="00CA737D"/>
    <w:rsid w:val="00CC745A"/>
    <w:rsid w:val="00CF5754"/>
    <w:rsid w:val="00D4148D"/>
    <w:rsid w:val="00D51A81"/>
    <w:rsid w:val="00D73C38"/>
    <w:rsid w:val="00D84BFF"/>
    <w:rsid w:val="00D94D93"/>
    <w:rsid w:val="00D95EAC"/>
    <w:rsid w:val="00DB1C15"/>
    <w:rsid w:val="00DC4D81"/>
    <w:rsid w:val="00DD4BE2"/>
    <w:rsid w:val="00DE4DA9"/>
    <w:rsid w:val="00DF2AB9"/>
    <w:rsid w:val="00E0244D"/>
    <w:rsid w:val="00E3208D"/>
    <w:rsid w:val="00E3290B"/>
    <w:rsid w:val="00E8001B"/>
    <w:rsid w:val="00EF59F0"/>
    <w:rsid w:val="00F268BB"/>
    <w:rsid w:val="00F33352"/>
    <w:rsid w:val="00F349DA"/>
    <w:rsid w:val="00F53AF4"/>
    <w:rsid w:val="00F6018C"/>
    <w:rsid w:val="00F92AC9"/>
    <w:rsid w:val="00FD2B3B"/>
    <w:rsid w:val="00FD73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3B4B7"/>
  <w15:docId w15:val="{5DE3F762-B345-446D-AF9E-1B18AB58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45A"/>
    <w:pPr>
      <w:widowControl w:val="0"/>
      <w:jc w:val="both"/>
    </w:pPr>
  </w:style>
  <w:style w:type="paragraph" w:styleId="1">
    <w:name w:val="heading 1"/>
    <w:basedOn w:val="a"/>
    <w:link w:val="10"/>
    <w:uiPriority w:val="9"/>
    <w:qFormat/>
    <w:rsid w:val="004752B1"/>
    <w:pPr>
      <w:widowControl/>
      <w:spacing w:line="480" w:lineRule="auto"/>
      <w:jc w:val="center"/>
      <w:outlineLvl w:val="0"/>
    </w:pPr>
    <w:rPr>
      <w:rFonts w:ascii="黑体" w:eastAsia="黑体" w:hAnsi="宋体" w:cs="宋体"/>
      <w:b/>
      <w:bCs/>
      <w:kern w:val="36"/>
      <w:sz w:val="44"/>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4752B1"/>
    <w:rPr>
      <w:rFonts w:ascii="黑体" w:eastAsia="黑体" w:hAnsi="宋体" w:cs="宋体"/>
      <w:b/>
      <w:bCs/>
      <w:kern w:val="36"/>
      <w:sz w:val="44"/>
      <w:szCs w:val="48"/>
    </w:rPr>
  </w:style>
  <w:style w:type="character" w:styleId="a3">
    <w:name w:val="Hyperlink"/>
    <w:basedOn w:val="a0"/>
    <w:uiPriority w:val="99"/>
    <w:unhideWhenUsed/>
    <w:rsid w:val="00DE4DA9"/>
    <w:rPr>
      <w:color w:val="0563C1" w:themeColor="hyperlink"/>
      <w:u w:val="single"/>
    </w:rPr>
  </w:style>
  <w:style w:type="paragraph" w:styleId="a4">
    <w:name w:val="header"/>
    <w:basedOn w:val="a"/>
    <w:link w:val="a5"/>
    <w:uiPriority w:val="99"/>
    <w:unhideWhenUsed/>
    <w:rsid w:val="009E1A5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E1A58"/>
    <w:rPr>
      <w:sz w:val="18"/>
      <w:szCs w:val="18"/>
    </w:rPr>
  </w:style>
  <w:style w:type="paragraph" w:styleId="a6">
    <w:name w:val="footer"/>
    <w:basedOn w:val="a"/>
    <w:link w:val="a7"/>
    <w:uiPriority w:val="99"/>
    <w:unhideWhenUsed/>
    <w:rsid w:val="009E1A58"/>
    <w:pPr>
      <w:tabs>
        <w:tab w:val="center" w:pos="4153"/>
        <w:tab w:val="right" w:pos="8306"/>
      </w:tabs>
      <w:snapToGrid w:val="0"/>
      <w:jc w:val="left"/>
    </w:pPr>
    <w:rPr>
      <w:sz w:val="18"/>
      <w:szCs w:val="18"/>
    </w:rPr>
  </w:style>
  <w:style w:type="character" w:customStyle="1" w:styleId="a7">
    <w:name w:val="页脚 字符"/>
    <w:basedOn w:val="a0"/>
    <w:link w:val="a6"/>
    <w:uiPriority w:val="99"/>
    <w:rsid w:val="009E1A58"/>
    <w:rPr>
      <w:sz w:val="18"/>
      <w:szCs w:val="18"/>
    </w:rPr>
  </w:style>
  <w:style w:type="table" w:styleId="a8">
    <w:name w:val="Table Grid"/>
    <w:basedOn w:val="a1"/>
    <w:uiPriority w:val="39"/>
    <w:rsid w:val="00956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6687"/>
    <w:pPr>
      <w:widowControl w:val="0"/>
      <w:autoSpaceDE w:val="0"/>
      <w:autoSpaceDN w:val="0"/>
      <w:adjustRightInd w:val="0"/>
    </w:pPr>
    <w:rPr>
      <w:rFonts w:ascii="宋体" w:eastAsia="宋体" w:cs="宋体"/>
      <w:color w:val="000000"/>
      <w:kern w:val="0"/>
      <w:sz w:val="24"/>
      <w:szCs w:val="24"/>
    </w:rPr>
  </w:style>
  <w:style w:type="character" w:styleId="a9">
    <w:name w:val="Unresolved Mention"/>
    <w:basedOn w:val="a0"/>
    <w:uiPriority w:val="99"/>
    <w:semiHidden/>
    <w:unhideWhenUsed/>
    <w:rsid w:val="00E80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sm_china@126.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306</Words>
  <Characters>1750</Characters>
  <Application>Microsoft Office Word</Application>
  <DocSecurity>0</DocSecurity>
  <Lines>14</Lines>
  <Paragraphs>4</Paragraphs>
  <ScaleCrop>false</ScaleCrop>
  <Company>CUMT</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Yongjun Yang</dc:creator>
  <cp:keywords/>
  <dc:description/>
  <cp:lastModifiedBy>Yongjun Yang</cp:lastModifiedBy>
  <cp:revision>102</cp:revision>
  <dcterms:created xsi:type="dcterms:W3CDTF">2021-09-10T00:11:00Z</dcterms:created>
  <dcterms:modified xsi:type="dcterms:W3CDTF">2024-07-02T17:43:00Z</dcterms:modified>
</cp:coreProperties>
</file>